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67" w:rsidRDefault="00B80167" w:rsidP="00B80167">
      <w:r>
        <w:t>OGGETTO: Convocazione Direzione Nazionale giovedì 25 febbraio ore 8.30.</w:t>
      </w:r>
    </w:p>
    <w:p w:rsidR="00B80167" w:rsidRDefault="00B80167" w:rsidP="00B80167"/>
    <w:p w:rsidR="00B80167" w:rsidRDefault="00B80167" w:rsidP="00B80167">
      <w:r>
        <w:t xml:space="preserve">La Direzione Nazionale è convocata in presenza e/o </w:t>
      </w:r>
      <w:proofErr w:type="spellStart"/>
      <w:r>
        <w:t>audioconferenza</w:t>
      </w:r>
      <w:proofErr w:type="spellEnd"/>
      <w:r>
        <w:t xml:space="preserve"> attrave</w:t>
      </w:r>
      <w:r>
        <w:t xml:space="preserve">rso la piattaforma zoom-meeting  </w:t>
      </w:r>
      <w:bookmarkStart w:id="0" w:name="_GoBack"/>
      <w:bookmarkEnd w:id="0"/>
      <w:r>
        <w:t xml:space="preserve"> Giovedì 25 </w:t>
      </w:r>
      <w:proofErr w:type="gramStart"/>
      <w:r>
        <w:t>febbraio,  ore</w:t>
      </w:r>
      <w:proofErr w:type="gramEnd"/>
      <w:r>
        <w:t xml:space="preserve"> 8,30 – via </w:t>
      </w:r>
      <w:proofErr w:type="spellStart"/>
      <w:r>
        <w:t>Borgognona</w:t>
      </w:r>
      <w:proofErr w:type="spellEnd"/>
      <w:r>
        <w:t xml:space="preserve"> 38, Roma</w:t>
      </w:r>
    </w:p>
    <w:p w:rsidR="00B80167" w:rsidRDefault="00B80167" w:rsidP="00B80167">
      <w:r>
        <w:t>per discutere e deliberare sul seguente Ordine del Giorno:</w:t>
      </w:r>
    </w:p>
    <w:p w:rsidR="00B80167" w:rsidRDefault="00B80167" w:rsidP="00B80167"/>
    <w:p w:rsidR="00B80167" w:rsidRDefault="00B80167" w:rsidP="00B80167">
      <w:r>
        <w:t>1.</w:t>
      </w:r>
      <w:r>
        <w:tab/>
        <w:t>Approvazione del verbale della riunione del 21 gennaio 2021;</w:t>
      </w:r>
    </w:p>
    <w:p w:rsidR="00B80167" w:rsidRDefault="00B80167" w:rsidP="00B80167">
      <w:r>
        <w:t>2.</w:t>
      </w:r>
      <w:r>
        <w:tab/>
        <w:t xml:space="preserve">Presa d’atto di verbali e altra documentazione di lavoro; </w:t>
      </w:r>
    </w:p>
    <w:p w:rsidR="00B80167" w:rsidRDefault="00B80167" w:rsidP="00B80167">
      <w:r>
        <w:t>3.</w:t>
      </w:r>
      <w:r>
        <w:tab/>
        <w:t xml:space="preserve">Proposte e progetti per il </w:t>
      </w:r>
      <w:proofErr w:type="spellStart"/>
      <w:r>
        <w:t>Recovery</w:t>
      </w:r>
      <w:proofErr w:type="spellEnd"/>
      <w:r>
        <w:t xml:space="preserve"> Plan. </w:t>
      </w:r>
    </w:p>
    <w:p w:rsidR="00B80167" w:rsidRDefault="00B80167" w:rsidP="00B80167">
      <w:r>
        <w:t>4.</w:t>
      </w:r>
      <w:r>
        <w:tab/>
        <w:t>Costituzione Gruppi di Lavoro nazionali.</w:t>
      </w:r>
    </w:p>
    <w:p w:rsidR="00B80167" w:rsidRDefault="00B80167" w:rsidP="00B80167">
      <w:r>
        <w:t>5.</w:t>
      </w:r>
      <w:r>
        <w:tab/>
        <w:t>Organizzazione su base territoriale.</w:t>
      </w:r>
    </w:p>
    <w:p w:rsidR="00B80167" w:rsidRDefault="00B80167" w:rsidP="00B80167">
      <w:r>
        <w:t>6.</w:t>
      </w:r>
      <w:r>
        <w:tab/>
        <w:t>Rinnovo e ampliamento del protocollo con il Ministero dell’Istruzione del 23 agosto 2018.</w:t>
      </w:r>
    </w:p>
    <w:p w:rsidR="00B80167" w:rsidRDefault="00B80167" w:rsidP="00B80167">
      <w:r>
        <w:t>7.</w:t>
      </w:r>
      <w:r>
        <w:tab/>
        <w:t>Nuovo modello di tessera associativa.</w:t>
      </w:r>
    </w:p>
    <w:p w:rsidR="00B80167" w:rsidRDefault="00B80167" w:rsidP="00B80167">
      <w:r>
        <w:t>8.</w:t>
      </w:r>
      <w:r>
        <w:tab/>
        <w:t>Istituzione di una Carta dei Servizi.</w:t>
      </w:r>
    </w:p>
    <w:p w:rsidR="00B80167" w:rsidRDefault="00B80167" w:rsidP="00B80167">
      <w:r>
        <w:t>9.</w:t>
      </w:r>
      <w:r>
        <w:tab/>
        <w:t>Creazione di una “Carta Fedeltà”.</w:t>
      </w:r>
    </w:p>
    <w:p w:rsidR="00B80167" w:rsidRDefault="00B80167" w:rsidP="00B80167">
      <w:r>
        <w:t>10.</w:t>
      </w:r>
      <w:r>
        <w:tab/>
        <w:t>Rinnovo contratto di collaborazione con FB Associati.</w:t>
      </w:r>
    </w:p>
    <w:p w:rsidR="00B80167" w:rsidRDefault="00B80167" w:rsidP="00B80167">
      <w:r>
        <w:t>11.</w:t>
      </w:r>
      <w:r>
        <w:tab/>
        <w:t>Strutturazione di uffici e servizi della Sede Nazionale.</w:t>
      </w:r>
    </w:p>
    <w:p w:rsidR="00B80167" w:rsidRDefault="00B80167" w:rsidP="00B80167">
      <w:r>
        <w:t>12.</w:t>
      </w:r>
      <w:r>
        <w:tab/>
        <w:t>Misure organizzative e gestionali del CNLP.</w:t>
      </w:r>
    </w:p>
    <w:p w:rsidR="00B80167" w:rsidRDefault="00B80167" w:rsidP="00B80167">
      <w:r>
        <w:t>13.</w:t>
      </w:r>
      <w:r>
        <w:tab/>
        <w:t>Stampa Braille dei periodici associativi.</w:t>
      </w:r>
    </w:p>
    <w:p w:rsidR="00B80167" w:rsidRDefault="00B80167" w:rsidP="00B80167">
      <w:r>
        <w:t>14.</w:t>
      </w:r>
      <w:r>
        <w:tab/>
        <w:t>Relazioni sindacali e contratto di secondo livello</w:t>
      </w:r>
    </w:p>
    <w:p w:rsidR="00B80167" w:rsidRDefault="00B80167" w:rsidP="00B80167">
      <w:r>
        <w:t>15.</w:t>
      </w:r>
      <w:r>
        <w:tab/>
        <w:t>Proposta di convocazione del Consiglio Nazionale in sedute straordinarie per l’anno 2021.</w:t>
      </w:r>
    </w:p>
    <w:p w:rsidR="00B80167" w:rsidRDefault="00B80167" w:rsidP="00B80167">
      <w:r>
        <w:t>16.</w:t>
      </w:r>
      <w:r>
        <w:tab/>
        <w:t>Patrimonio:</w:t>
      </w:r>
    </w:p>
    <w:p w:rsidR="00B80167" w:rsidRDefault="00B80167" w:rsidP="00B80167">
      <w:r>
        <w:t>a)</w:t>
      </w:r>
      <w:r>
        <w:tab/>
        <w:t xml:space="preserve">UICI Grosseto – interventi di manutenzione straordinaria </w:t>
      </w:r>
    </w:p>
    <w:p w:rsidR="00B80167" w:rsidRDefault="00B80167" w:rsidP="00B80167">
      <w:r>
        <w:t>b)</w:t>
      </w:r>
      <w:r>
        <w:tab/>
        <w:t>UICI Imperia – Eredità Veneziani</w:t>
      </w:r>
    </w:p>
    <w:p w:rsidR="00B80167" w:rsidRDefault="00B80167" w:rsidP="00B80167">
      <w:r>
        <w:t>c)</w:t>
      </w:r>
      <w:r>
        <w:tab/>
        <w:t>UICI Macerata – accettazione legato;</w:t>
      </w:r>
    </w:p>
    <w:p w:rsidR="00B80167" w:rsidRDefault="00B80167" w:rsidP="00B80167">
      <w:r>
        <w:t>17.</w:t>
      </w:r>
      <w:r>
        <w:tab/>
        <w:t>Ratifica eventuali deliberazioni d’urgenza;</w:t>
      </w:r>
    </w:p>
    <w:p w:rsidR="00AB7AE8" w:rsidRDefault="00B80167" w:rsidP="00B80167">
      <w:r>
        <w:t>18.</w:t>
      </w:r>
      <w:r>
        <w:tab/>
        <w:t>Comunicazioni del Presidente e dei componenti.</w:t>
      </w:r>
    </w:p>
    <w:sectPr w:rsidR="00AB7A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67"/>
    <w:rsid w:val="00AB7AE8"/>
    <w:rsid w:val="00B8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F215"/>
  <w15:chartTrackingRefBased/>
  <w15:docId w15:val="{7AB8B232-EE8D-4D9F-A397-156960F2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1</cp:revision>
  <dcterms:created xsi:type="dcterms:W3CDTF">2021-02-18T12:12:00Z</dcterms:created>
  <dcterms:modified xsi:type="dcterms:W3CDTF">2021-02-18T12:17:00Z</dcterms:modified>
</cp:coreProperties>
</file>